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40" w:rsidRDefault="009A6340">
      <w:pPr>
        <w:pStyle w:val="ConsPlusTitlePage"/>
      </w:pPr>
      <w:r>
        <w:t xml:space="preserve">Документ предоставлен </w:t>
      </w:r>
      <w:hyperlink r:id="rId5" w:history="1">
        <w:r>
          <w:rPr>
            <w:color w:val="0000FF"/>
          </w:rPr>
          <w:t>КонсультантПлюс</w:t>
        </w:r>
      </w:hyperlink>
      <w:r>
        <w:br/>
      </w:r>
    </w:p>
    <w:p w:rsidR="009A6340" w:rsidRDefault="009A6340">
      <w:pPr>
        <w:pStyle w:val="ConsPlusNormal"/>
        <w:jc w:val="both"/>
      </w:pPr>
    </w:p>
    <w:p w:rsidR="009A6340" w:rsidRDefault="009A6340">
      <w:pPr>
        <w:pStyle w:val="ConsPlusTitle"/>
        <w:jc w:val="center"/>
      </w:pPr>
      <w:r>
        <w:t>ПРАВИТЕЛЬСТВО РОССИЙСКОЙ ФЕДЕРАЦИИ</w:t>
      </w:r>
    </w:p>
    <w:p w:rsidR="009A6340" w:rsidRDefault="009A6340">
      <w:pPr>
        <w:pStyle w:val="ConsPlusTitle"/>
        <w:jc w:val="center"/>
      </w:pPr>
    </w:p>
    <w:p w:rsidR="009A6340" w:rsidRDefault="009A6340">
      <w:pPr>
        <w:pStyle w:val="ConsPlusTitle"/>
        <w:jc w:val="center"/>
      </w:pPr>
      <w:r>
        <w:t>ПОСТАНОВЛЕНИЕ</w:t>
      </w:r>
    </w:p>
    <w:p w:rsidR="009A6340" w:rsidRDefault="009A6340">
      <w:pPr>
        <w:pStyle w:val="ConsPlusTitle"/>
        <w:jc w:val="center"/>
      </w:pPr>
      <w:r>
        <w:t>от 12 декабря 2015 г. N 1367</w:t>
      </w:r>
    </w:p>
    <w:p w:rsidR="009A6340" w:rsidRDefault="009A6340">
      <w:pPr>
        <w:pStyle w:val="ConsPlusTitle"/>
        <w:jc w:val="center"/>
      </w:pPr>
    </w:p>
    <w:p w:rsidR="009A6340" w:rsidRDefault="009A6340">
      <w:pPr>
        <w:pStyle w:val="ConsPlusTitle"/>
        <w:jc w:val="center"/>
      </w:pPr>
      <w:r>
        <w:t>О ПОРЯДКЕ</w:t>
      </w:r>
    </w:p>
    <w:p w:rsidR="009A6340" w:rsidRDefault="009A6340">
      <w:pPr>
        <w:pStyle w:val="ConsPlusTitle"/>
        <w:jc w:val="center"/>
      </w:pPr>
      <w:r>
        <w:t>ОСУЩЕСТВЛЕНИЯ КОНТРОЛЯ, ПРЕДУСМОТРЕННОГО ЧАСТЬЮ 5 СТАТЬИ 99</w:t>
      </w:r>
    </w:p>
    <w:p w:rsidR="009A6340" w:rsidRDefault="009A6340">
      <w:pPr>
        <w:pStyle w:val="ConsPlusTitle"/>
        <w:jc w:val="center"/>
      </w:pPr>
      <w:r>
        <w:t>ФЕДЕРАЛЬНОГО ЗАКОНА "О КОНТРАКТНОЙ СИСТЕМЕ В СФЕРЕ ЗАКУПОК</w:t>
      </w:r>
    </w:p>
    <w:p w:rsidR="009A6340" w:rsidRDefault="009A6340">
      <w:pPr>
        <w:pStyle w:val="ConsPlusTitle"/>
        <w:jc w:val="center"/>
      </w:pPr>
      <w:r>
        <w:t>ТОВАРОВ, РАБОТ, УСЛУГ ДЛЯ ОБЕСПЕЧЕНИЯ ГОСУДАРСТВЕННЫХ</w:t>
      </w:r>
    </w:p>
    <w:p w:rsidR="009A6340" w:rsidRDefault="009A6340">
      <w:pPr>
        <w:pStyle w:val="ConsPlusTitle"/>
        <w:jc w:val="center"/>
      </w:pPr>
      <w:r>
        <w:t>И МУНИЦИПАЛЬНЫХ НУЖД"</w:t>
      </w:r>
    </w:p>
    <w:p w:rsidR="009A6340" w:rsidRDefault="009A6340">
      <w:pPr>
        <w:pStyle w:val="ConsPlusNormal"/>
        <w:jc w:val="both"/>
      </w:pPr>
    </w:p>
    <w:p w:rsidR="009A6340" w:rsidRDefault="009A6340">
      <w:pPr>
        <w:pStyle w:val="ConsPlusNormal"/>
        <w:ind w:firstLine="540"/>
        <w:jc w:val="both"/>
      </w:pPr>
      <w:r>
        <w:t xml:space="preserve">В соответствии с </w:t>
      </w:r>
      <w:hyperlink r:id="rId6"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A6340" w:rsidRDefault="009A6340">
      <w:pPr>
        <w:pStyle w:val="ConsPlusNormal"/>
        <w:ind w:firstLine="540"/>
        <w:jc w:val="both"/>
      </w:pPr>
      <w:r>
        <w:t xml:space="preserve">1. Утвердить прилагаемые </w:t>
      </w:r>
      <w:hyperlink w:anchor="P29" w:history="1">
        <w:r>
          <w:rPr>
            <w:color w:val="0000FF"/>
          </w:rPr>
          <w:t>Правила</w:t>
        </w:r>
      </w:hyperlink>
      <w:r>
        <w:t xml:space="preserve"> осуществления контроля, предусмотренного </w:t>
      </w:r>
      <w:hyperlink r:id="rId7"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A6340" w:rsidRDefault="009A6340">
      <w:pPr>
        <w:pStyle w:val="ConsPlusNormal"/>
        <w:ind w:firstLine="540"/>
        <w:jc w:val="both"/>
      </w:pPr>
      <w:r>
        <w:t>2. Настоящее постановление вступает в силу с 1 января 2017 г.</w:t>
      </w:r>
    </w:p>
    <w:p w:rsidR="009A6340" w:rsidRDefault="009A6340">
      <w:pPr>
        <w:pStyle w:val="ConsPlusNormal"/>
        <w:jc w:val="both"/>
      </w:pPr>
    </w:p>
    <w:p w:rsidR="009A6340" w:rsidRDefault="009A6340">
      <w:pPr>
        <w:pStyle w:val="ConsPlusNormal"/>
        <w:jc w:val="right"/>
      </w:pPr>
      <w:r>
        <w:t>Председатель Правительства</w:t>
      </w:r>
    </w:p>
    <w:p w:rsidR="009A6340" w:rsidRDefault="009A6340">
      <w:pPr>
        <w:pStyle w:val="ConsPlusNormal"/>
        <w:jc w:val="right"/>
      </w:pPr>
      <w:r>
        <w:t>Российской Федерации</w:t>
      </w:r>
    </w:p>
    <w:p w:rsidR="009A6340" w:rsidRDefault="009A6340">
      <w:pPr>
        <w:pStyle w:val="ConsPlusNormal"/>
        <w:jc w:val="right"/>
      </w:pPr>
      <w:r>
        <w:t>Д.МЕДВЕДЕВ</w:t>
      </w:r>
    </w:p>
    <w:p w:rsidR="009A6340" w:rsidRDefault="009A6340">
      <w:pPr>
        <w:pStyle w:val="ConsPlusNormal"/>
        <w:jc w:val="both"/>
      </w:pPr>
    </w:p>
    <w:p w:rsidR="009A6340" w:rsidRDefault="009A6340">
      <w:pPr>
        <w:pStyle w:val="ConsPlusNormal"/>
        <w:jc w:val="both"/>
      </w:pPr>
    </w:p>
    <w:p w:rsidR="009A6340" w:rsidRDefault="009A6340">
      <w:pPr>
        <w:pStyle w:val="ConsPlusNormal"/>
        <w:jc w:val="both"/>
      </w:pPr>
    </w:p>
    <w:p w:rsidR="009A6340" w:rsidRDefault="009A6340">
      <w:pPr>
        <w:pStyle w:val="ConsPlusNormal"/>
        <w:jc w:val="both"/>
      </w:pPr>
    </w:p>
    <w:p w:rsidR="009A6340" w:rsidRDefault="009A6340">
      <w:pPr>
        <w:pStyle w:val="ConsPlusNormal"/>
        <w:jc w:val="both"/>
      </w:pPr>
    </w:p>
    <w:p w:rsidR="009A6340" w:rsidRDefault="009A6340">
      <w:pPr>
        <w:pStyle w:val="ConsPlusNormal"/>
        <w:jc w:val="right"/>
      </w:pPr>
      <w:r>
        <w:t>Утверждены</w:t>
      </w:r>
    </w:p>
    <w:p w:rsidR="009A6340" w:rsidRDefault="009A6340">
      <w:pPr>
        <w:pStyle w:val="ConsPlusNormal"/>
        <w:jc w:val="right"/>
      </w:pPr>
      <w:r>
        <w:t>постановлением Правительства</w:t>
      </w:r>
    </w:p>
    <w:p w:rsidR="009A6340" w:rsidRDefault="009A6340">
      <w:pPr>
        <w:pStyle w:val="ConsPlusNormal"/>
        <w:jc w:val="right"/>
      </w:pPr>
      <w:r>
        <w:t>Российской Федерации</w:t>
      </w:r>
    </w:p>
    <w:p w:rsidR="009A6340" w:rsidRDefault="009A6340">
      <w:pPr>
        <w:pStyle w:val="ConsPlusNormal"/>
        <w:jc w:val="right"/>
      </w:pPr>
      <w:r>
        <w:t>от 12 декабря 2015 г. N 1367</w:t>
      </w:r>
    </w:p>
    <w:p w:rsidR="009A6340" w:rsidRDefault="009A6340">
      <w:pPr>
        <w:pStyle w:val="ConsPlusNormal"/>
        <w:jc w:val="both"/>
      </w:pPr>
    </w:p>
    <w:p w:rsidR="009A6340" w:rsidRDefault="009A6340">
      <w:pPr>
        <w:pStyle w:val="ConsPlusTitle"/>
        <w:jc w:val="center"/>
      </w:pPr>
      <w:bookmarkStart w:id="0" w:name="P29"/>
      <w:bookmarkEnd w:id="0"/>
      <w:r>
        <w:t>ПРАВИЛА</w:t>
      </w:r>
    </w:p>
    <w:p w:rsidR="009A6340" w:rsidRDefault="009A6340">
      <w:pPr>
        <w:pStyle w:val="ConsPlusTitle"/>
        <w:jc w:val="center"/>
      </w:pPr>
      <w:r>
        <w:t>ОСУЩЕСТВЛЕНИЯ КОНТРОЛЯ, ПРЕДУСМОТРЕННОГО ЧАСТЬЮ 5 СТАТЬИ 99</w:t>
      </w:r>
    </w:p>
    <w:p w:rsidR="009A6340" w:rsidRDefault="009A6340">
      <w:pPr>
        <w:pStyle w:val="ConsPlusTitle"/>
        <w:jc w:val="center"/>
      </w:pPr>
      <w:r>
        <w:t>ФЕДЕРАЛЬНОГО ЗАКОНА "О КОНТРАКТНОЙ СИСТЕМЕ В СФЕРЕ ЗАКУПОК</w:t>
      </w:r>
    </w:p>
    <w:p w:rsidR="009A6340" w:rsidRDefault="009A6340">
      <w:pPr>
        <w:pStyle w:val="ConsPlusTitle"/>
        <w:jc w:val="center"/>
      </w:pPr>
      <w:r>
        <w:t>ТОВАРОВ, РАБОТ, УСЛУГ ДЛЯ ОБЕСПЕЧЕНИЯ ГОСУДАРСТВЕННЫХ</w:t>
      </w:r>
    </w:p>
    <w:p w:rsidR="009A6340" w:rsidRDefault="009A6340">
      <w:pPr>
        <w:pStyle w:val="ConsPlusTitle"/>
        <w:jc w:val="center"/>
      </w:pPr>
      <w:r>
        <w:t>И МУНИЦИПАЛЬНЫХ НУЖД"</w:t>
      </w:r>
    </w:p>
    <w:p w:rsidR="009A6340" w:rsidRDefault="009A6340">
      <w:pPr>
        <w:pStyle w:val="ConsPlusNormal"/>
        <w:jc w:val="both"/>
      </w:pPr>
    </w:p>
    <w:p w:rsidR="009A6340" w:rsidRDefault="009A6340">
      <w:pPr>
        <w:pStyle w:val="ConsPlusNormal"/>
        <w:ind w:firstLine="540"/>
        <w:jc w:val="both"/>
      </w:pPr>
      <w:r>
        <w:t xml:space="preserve">1. Настоящие Правила устанавливают порядок осуществления контроля, предусмотренного </w:t>
      </w:r>
      <w:hyperlink r:id="rId8"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9A6340" w:rsidRDefault="009A6340">
      <w:pPr>
        <w:pStyle w:val="ConsPlusNormal"/>
        <w:ind w:firstLine="540"/>
        <w:jc w:val="both"/>
      </w:pPr>
      <w:r>
        <w:t>Органами контроля являются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финансовые органы субъектов Российской Федерации и муниципальных образований (далее - финансовые органы), органы управления государственными внебюджетными фондами.</w:t>
      </w:r>
    </w:p>
    <w:p w:rsidR="009A6340" w:rsidRDefault="009A6340">
      <w:pPr>
        <w:pStyle w:val="ConsPlusNormal"/>
        <w:ind w:firstLine="540"/>
        <w:jc w:val="both"/>
      </w:pPr>
      <w:r>
        <w:t xml:space="preserve">2. Контроль осуществляется в отношении соответствия информации, содержащейся в документах, указанных в </w:t>
      </w:r>
      <w:hyperlink r:id="rId9" w:history="1">
        <w:r>
          <w:rPr>
            <w:color w:val="0000FF"/>
          </w:rPr>
          <w:t>части 5 статьи 99</w:t>
        </w:r>
      </w:hyperlink>
      <w:r>
        <w:t xml:space="preserve"> Федерального закона (далее соответственно - объекты контроля, контролируемая информация):</w:t>
      </w:r>
    </w:p>
    <w:p w:rsidR="009A6340" w:rsidRDefault="009A6340">
      <w:pPr>
        <w:pStyle w:val="ConsPlusNormal"/>
        <w:ind w:firstLine="540"/>
        <w:jc w:val="both"/>
      </w:pPr>
      <w:r>
        <w:lastRenderedPageBreak/>
        <w:t>а) информации об объеме финансового обеспечения закупки, утвержденном и доведенном до заказчика в установленном порядке;</w:t>
      </w:r>
    </w:p>
    <w:p w:rsidR="009A6340" w:rsidRDefault="009A6340">
      <w:pPr>
        <w:pStyle w:val="ConsPlusNormal"/>
        <w:ind w:firstLine="540"/>
        <w:jc w:val="both"/>
      </w:pPr>
      <w:r>
        <w:t>б) информации об идентификационном коде закупки.</w:t>
      </w:r>
    </w:p>
    <w:p w:rsidR="009A6340" w:rsidRDefault="009A6340">
      <w:pPr>
        <w:pStyle w:val="ConsPlusNormal"/>
        <w:ind w:firstLine="540"/>
        <w:jc w:val="both"/>
      </w:pPr>
      <w:bookmarkStart w:id="1" w:name="P40"/>
      <w:bookmarkEnd w:id="1"/>
      <w:r>
        <w:t>3. Субъектами контроля, осуществляемого Федеральным казначейством, являются:</w:t>
      </w:r>
    </w:p>
    <w:p w:rsidR="009A6340" w:rsidRDefault="009A6340">
      <w:pPr>
        <w:pStyle w:val="ConsPlusNormal"/>
        <w:ind w:firstLine="540"/>
        <w:jc w:val="both"/>
      </w:pPr>
      <w:r>
        <w:t>а) государственные заказчики, осуществляющие закупки от имени Российской Федерации за счет средств федерального бюджета, в том числе при передаче ими полномочий государственного заказчика в соответствии с бюджетным законодательством Российской Федерации;</w:t>
      </w:r>
    </w:p>
    <w:p w:rsidR="009A6340" w:rsidRDefault="009A6340">
      <w:pPr>
        <w:pStyle w:val="ConsPlusNormal"/>
        <w:ind w:firstLine="540"/>
        <w:jc w:val="both"/>
      </w:pPr>
      <w:r>
        <w:t xml:space="preserve">б) федеральные бюджетные учреждения, осуществляющие закупки в соответствии с </w:t>
      </w:r>
      <w:hyperlink r:id="rId10" w:history="1">
        <w:r>
          <w:rPr>
            <w:color w:val="0000FF"/>
          </w:rPr>
          <w:t>частью 1 статьи 15</w:t>
        </w:r>
      </w:hyperlink>
      <w:r>
        <w:t xml:space="preserve"> Федерального закона;</w:t>
      </w:r>
    </w:p>
    <w:p w:rsidR="009A6340" w:rsidRDefault="009A6340">
      <w:pPr>
        <w:pStyle w:val="ConsPlusNormal"/>
        <w:ind w:firstLine="540"/>
        <w:jc w:val="both"/>
      </w:pPr>
      <w:r>
        <w:t xml:space="preserve">в) федеральные автономные учреждения, федеральные государственные унитарные предприятия, осуществляющие закупки в соответствии с </w:t>
      </w:r>
      <w:hyperlink r:id="rId11" w:history="1">
        <w:r>
          <w:rPr>
            <w:color w:val="0000FF"/>
          </w:rPr>
          <w:t>частью 4 статьи 15</w:t>
        </w:r>
      </w:hyperlink>
      <w:r>
        <w:t xml:space="preserve"> Федерального закона.</w:t>
      </w:r>
    </w:p>
    <w:p w:rsidR="009A6340" w:rsidRDefault="009A6340">
      <w:pPr>
        <w:pStyle w:val="ConsPlusNormal"/>
        <w:ind w:firstLine="540"/>
        <w:jc w:val="both"/>
      </w:pPr>
      <w:bookmarkStart w:id="2" w:name="P44"/>
      <w:bookmarkEnd w:id="2"/>
      <w:r>
        <w:t>4. Субъектами контроля, осуществляемого финансовыми органами, являются:</w:t>
      </w:r>
    </w:p>
    <w:p w:rsidR="009A6340" w:rsidRDefault="009A6340">
      <w:pPr>
        <w:pStyle w:val="ConsPlusNormal"/>
        <w:ind w:firstLine="540"/>
        <w:jc w:val="both"/>
      </w:pPr>
      <w:r>
        <w:t>а) государственные (муниципальные) заказчики, осуществляющие закупки от имени субъекта Российской Федерации (муниципального образования) за счет средств бюджета субъекта Российской Федерации (местного бюджета), в том числе при передаче им полномочий государственного (муниципального) заказчика в соответствии с бюджетным законодательством Российской Федерации;</w:t>
      </w:r>
    </w:p>
    <w:p w:rsidR="009A6340" w:rsidRDefault="009A6340">
      <w:pPr>
        <w:pStyle w:val="ConsPlusNormal"/>
        <w:ind w:firstLine="540"/>
        <w:jc w:val="both"/>
      </w:pPr>
      <w:r>
        <w:t xml:space="preserve">б) бюджетные учреждения субъекта Российской Федерации (муниципальные бюджетные учреждения), осуществляющие закупки в соответствии с </w:t>
      </w:r>
      <w:hyperlink r:id="rId12" w:history="1">
        <w:r>
          <w:rPr>
            <w:color w:val="0000FF"/>
          </w:rPr>
          <w:t>частью 1 статьи 15</w:t>
        </w:r>
      </w:hyperlink>
      <w:r>
        <w:t xml:space="preserve"> Федерального закона;</w:t>
      </w:r>
    </w:p>
    <w:p w:rsidR="009A6340" w:rsidRDefault="009A6340">
      <w:pPr>
        <w:pStyle w:val="ConsPlusNormal"/>
        <w:ind w:firstLine="540"/>
        <w:jc w:val="both"/>
      </w:pPr>
      <w:r>
        <w:t xml:space="preserve">в) автономные учреждения субъекта Российской Федерации, государственные унитарные предприятия субъекта Российской Федерации (муниципальные автономные учреждения, муниципальные унитарные предприятия), осуществляющие закупки в соответствии с </w:t>
      </w:r>
      <w:hyperlink r:id="rId13" w:history="1">
        <w:r>
          <w:rPr>
            <w:color w:val="0000FF"/>
          </w:rPr>
          <w:t>частью 4 статьи 15</w:t>
        </w:r>
      </w:hyperlink>
      <w:r>
        <w:t xml:space="preserve"> Федерального закона.</w:t>
      </w:r>
    </w:p>
    <w:p w:rsidR="009A6340" w:rsidRDefault="009A6340">
      <w:pPr>
        <w:pStyle w:val="ConsPlusNormal"/>
        <w:ind w:firstLine="540"/>
        <w:jc w:val="both"/>
      </w:pPr>
      <w:bookmarkStart w:id="3" w:name="P48"/>
      <w:bookmarkEnd w:id="3"/>
      <w:r>
        <w:t>5. Субъектами контроля, осуществляемого органами управления государственными внебюджетными фондами, являются государственные заказчики, осуществляющие закупки от имени Российской Федерации (субъекта Российской Федерации) за счет средств бюджетов государственных внебюджетных фондов Российской Федерации, а также подведомственные государственным внебюджетным фондам Российской Федерации государственные учреждения.</w:t>
      </w:r>
    </w:p>
    <w:p w:rsidR="009A6340" w:rsidRDefault="009A6340">
      <w:pPr>
        <w:pStyle w:val="ConsPlusNormal"/>
        <w:ind w:firstLine="540"/>
        <w:jc w:val="both"/>
      </w:pPr>
      <w:bookmarkStart w:id="4" w:name="P49"/>
      <w:bookmarkEnd w:id="4"/>
      <w:r>
        <w:t xml:space="preserve">6. </w:t>
      </w:r>
      <w:proofErr w:type="gramStart"/>
      <w:r>
        <w:t xml:space="preserve">В случае исполнения Федеральным казначейством в соответствии с </w:t>
      </w:r>
      <w:hyperlink r:id="rId14" w:history="1">
        <w:r>
          <w:rPr>
            <w:color w:val="0000FF"/>
          </w:rPr>
          <w:t>частью 2 статьи 166.1</w:t>
        </w:r>
      </w:hyperlink>
      <w:r>
        <w:t xml:space="preserve"> Бюджетного кодекса Российской Федерации отдельных функций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субъектами контроля, осуществляемого Федеральным казначейством на основании заключенных в соответствии с </w:t>
      </w:r>
      <w:hyperlink r:id="rId15" w:history="1">
        <w:r>
          <w:rPr>
            <w:color w:val="0000FF"/>
          </w:rPr>
          <w:t>частью 7 статьи 99</w:t>
        </w:r>
      </w:hyperlink>
      <w:r>
        <w:t xml:space="preserve"> Федерального закона соглашений с органами управления государственными внебюджетными фондами</w:t>
      </w:r>
      <w:proofErr w:type="gramEnd"/>
      <w:r>
        <w:t xml:space="preserve">, с высшими исполнительными органами государственной власти субъектов Российской Федерации, местными администрациями муниципальных образований о передаче Федеральному казначейству полномочий по осуществлению контроля, являются указанные в </w:t>
      </w:r>
      <w:hyperlink w:anchor="P44" w:history="1">
        <w:r>
          <w:rPr>
            <w:color w:val="0000FF"/>
          </w:rPr>
          <w:t>пунктах 4</w:t>
        </w:r>
      </w:hyperlink>
      <w:r>
        <w:t xml:space="preserve"> и </w:t>
      </w:r>
      <w:hyperlink w:anchor="P48" w:history="1">
        <w:r>
          <w:rPr>
            <w:color w:val="0000FF"/>
          </w:rPr>
          <w:t>5</w:t>
        </w:r>
      </w:hyperlink>
      <w:r>
        <w:t xml:space="preserve"> настоящих Правил субъекты контроля.</w:t>
      </w:r>
    </w:p>
    <w:p w:rsidR="009A6340" w:rsidRDefault="009A6340">
      <w:pPr>
        <w:pStyle w:val="ConsPlusNormal"/>
        <w:ind w:firstLine="540"/>
        <w:jc w:val="both"/>
      </w:pPr>
      <w:r>
        <w:t xml:space="preserve">7. Положения настоящих Правил, установленные в отношении субъектов контроля, распространяются на государственные органы (муниципальные органы), казенные учреждения, на которые возложены полномочия, установленные </w:t>
      </w:r>
      <w:hyperlink r:id="rId16" w:history="1">
        <w:r>
          <w:rPr>
            <w:color w:val="0000FF"/>
          </w:rPr>
          <w:t>статьей 26</w:t>
        </w:r>
      </w:hyperlink>
      <w:r>
        <w:t xml:space="preserve"> Федерального закона.</w:t>
      </w:r>
    </w:p>
    <w:p w:rsidR="009A6340" w:rsidRDefault="009A6340">
      <w:pPr>
        <w:pStyle w:val="ConsPlusNormal"/>
        <w:ind w:firstLine="540"/>
        <w:jc w:val="both"/>
      </w:pPr>
      <w:r>
        <w:t>8. Контроль осуществляется органами контроля в отношении:</w:t>
      </w:r>
    </w:p>
    <w:p w:rsidR="009A6340" w:rsidRDefault="009A6340">
      <w:pPr>
        <w:pStyle w:val="ConsPlusNormal"/>
        <w:ind w:firstLine="540"/>
        <w:jc w:val="both"/>
      </w:pPr>
      <w:r>
        <w:t xml:space="preserve">а) объектов контроля, подлежащих в соответствии с Федеральным </w:t>
      </w:r>
      <w:hyperlink r:id="rId17" w:history="1">
        <w:r>
          <w:rPr>
            <w:color w:val="0000FF"/>
          </w:rPr>
          <w:t>законом</w:t>
        </w:r>
      </w:hyperlink>
      <w:r>
        <w:t xml:space="preserve"> размещению в единой информационной системе в сфере закупок (далее - информационная система), при их направлении субъектами контроля для размещения в установленном порядке в информационной системе;</w:t>
      </w:r>
    </w:p>
    <w:p w:rsidR="009A6340" w:rsidRDefault="009A6340">
      <w:pPr>
        <w:pStyle w:val="ConsPlusNormal"/>
        <w:ind w:firstLine="540"/>
        <w:jc w:val="both"/>
      </w:pPr>
      <w:bookmarkStart w:id="5" w:name="P53"/>
      <w:bookmarkEnd w:id="5"/>
      <w:r>
        <w:t xml:space="preserve">б) объектов контроля, не подлежащих в соответствии с Федеральным </w:t>
      </w:r>
      <w:hyperlink r:id="rId18" w:history="1">
        <w:r>
          <w:rPr>
            <w:color w:val="0000FF"/>
          </w:rPr>
          <w:t>законом</w:t>
        </w:r>
      </w:hyperlink>
      <w:r>
        <w:t xml:space="preserve"> размещению в информационной системе, путем направления с соблюдением требований законодательства Российской Федерации о защите государственной тайны (если такие объекты контроля содержат сведения, составляющие государственную тайну) на согласование в орган контроля:</w:t>
      </w:r>
    </w:p>
    <w:p w:rsidR="009A6340" w:rsidRDefault="009A6340">
      <w:pPr>
        <w:pStyle w:val="ConsPlusNormal"/>
        <w:ind w:firstLine="540"/>
        <w:jc w:val="both"/>
      </w:pPr>
      <w:r>
        <w:t>утвержденные в установленном порядке планы закупок и планы-графики закупок, в том числе изменения, внесенные в них;</w:t>
      </w:r>
    </w:p>
    <w:p w:rsidR="009A6340" w:rsidRDefault="009A6340">
      <w:pPr>
        <w:pStyle w:val="ConsPlusNormal"/>
        <w:ind w:firstLine="540"/>
        <w:jc w:val="both"/>
      </w:pPr>
      <w:r>
        <w:lastRenderedPageBreak/>
        <w:t>информация об идентификационном коде закупки и об объеме финансового обеспечения закупки, утвержденном и доведенном до заказчика в установленном порядке, включенная в приглашения принять участие в определении поставщиков (подрядчиков, исполнителей), документацию о закупках, протоколы определения поставщиков (подрядчиков, исполнителей) и проекты контрактов, до направления соответствующих объектов контроля участникам закупок;</w:t>
      </w:r>
    </w:p>
    <w:p w:rsidR="009A6340" w:rsidRDefault="009A6340">
      <w:pPr>
        <w:pStyle w:val="ConsPlusNormal"/>
        <w:ind w:firstLine="540"/>
        <w:jc w:val="both"/>
      </w:pPr>
      <w:r>
        <w:t xml:space="preserve">сведения </w:t>
      </w:r>
      <w:proofErr w:type="gramStart"/>
      <w:r>
        <w:t>о контракте при их представлении в установленном порядке для включения в реестр</w:t>
      </w:r>
      <w:proofErr w:type="gramEnd"/>
      <w:r>
        <w:t xml:space="preserve"> контрактов, содержащий сведения, составляющие государственную тайну.</w:t>
      </w:r>
    </w:p>
    <w:p w:rsidR="009A6340" w:rsidRDefault="009A6340">
      <w:pPr>
        <w:pStyle w:val="ConsPlusNormal"/>
        <w:ind w:firstLine="540"/>
        <w:jc w:val="both"/>
      </w:pPr>
      <w:r>
        <w:t xml:space="preserve">9. Объекты контроля, указанные в </w:t>
      </w:r>
      <w:hyperlink w:anchor="P53" w:history="1">
        <w:r>
          <w:rPr>
            <w:color w:val="0000FF"/>
          </w:rPr>
          <w:t>подпункте "б" пункта 8</w:t>
        </w:r>
      </w:hyperlink>
      <w:r>
        <w:t xml:space="preserve"> настоящих Правил, представляются на бумажном носителе и при наличии технической возможности - на съемном машинном носителе информации с соблюдением требований законодательства Российской Федерации о защите государственной тайны.</w:t>
      </w:r>
    </w:p>
    <w:p w:rsidR="009A6340" w:rsidRDefault="009A6340">
      <w:pPr>
        <w:pStyle w:val="ConsPlusNormal"/>
        <w:ind w:firstLine="540"/>
        <w:jc w:val="both"/>
      </w:pPr>
      <w:r>
        <w:t>При представлении сведений на бумажном носителе и на съемном машинном носителе информации субъект контроля обеспечивает идентичность сведений, представленных на указанных носителях.</w:t>
      </w:r>
    </w:p>
    <w:p w:rsidR="009A6340" w:rsidRDefault="009A6340">
      <w:pPr>
        <w:pStyle w:val="ConsPlusNormal"/>
        <w:ind w:firstLine="540"/>
        <w:jc w:val="both"/>
      </w:pPr>
      <w:bookmarkStart w:id="6" w:name="P59"/>
      <w:bookmarkEnd w:id="6"/>
      <w:r>
        <w:t xml:space="preserve">10. Государственные (муниципальные) учреждения (за исключением казенных учреждений) в целях обеспечения контроля представляют в органы </w:t>
      </w:r>
      <w:proofErr w:type="gramStart"/>
      <w:r>
        <w:t>контроля</w:t>
      </w:r>
      <w:proofErr w:type="gramEnd"/>
      <w:r>
        <w:t xml:space="preserve"> включенные в планы финансово-хозяйственной деятельности таких учреждений показатели выплат по расходам на закупку товаров, работ, услуг, осуществляемую в соответствии с Федеральным </w:t>
      </w:r>
      <w:hyperlink r:id="rId19" w:history="1">
        <w:r>
          <w:rPr>
            <w:color w:val="0000FF"/>
          </w:rPr>
          <w:t>законом</w:t>
        </w:r>
      </w:hyperlink>
      <w:r>
        <w:t>.</w:t>
      </w:r>
    </w:p>
    <w:p w:rsidR="009A6340" w:rsidRDefault="009A6340">
      <w:pPr>
        <w:pStyle w:val="ConsPlusNormal"/>
        <w:ind w:firstLine="540"/>
        <w:jc w:val="both"/>
      </w:pPr>
      <w:r>
        <w:t xml:space="preserve">Государственные (муниципальные) унитарные предприятия в целях обеспечения контроля представляют в органы контроля показатели контролируемой информации, включенные в соглашения о предоставлении субсидий на осуществление капитальных вложений, предоставляемых в соответствии со </w:t>
      </w:r>
      <w:hyperlink r:id="rId20" w:history="1">
        <w:r>
          <w:rPr>
            <w:color w:val="0000FF"/>
          </w:rPr>
          <w:t>статьей 78.2</w:t>
        </w:r>
      </w:hyperlink>
      <w:r>
        <w:t xml:space="preserve"> Бюджетного кодекса Российской Федерации, если такие соглашения содержат сведения, составляющие государственную тайну.</w:t>
      </w:r>
    </w:p>
    <w:p w:rsidR="009A6340" w:rsidRDefault="009A6340">
      <w:pPr>
        <w:pStyle w:val="ConsPlusNormal"/>
        <w:ind w:firstLine="540"/>
        <w:jc w:val="both"/>
      </w:pPr>
      <w:bookmarkStart w:id="7" w:name="P61"/>
      <w:bookmarkEnd w:id="7"/>
      <w:r>
        <w:t xml:space="preserve">11. </w:t>
      </w:r>
      <w:proofErr w:type="gramStart"/>
      <w:r>
        <w:t xml:space="preserve">Порядок взаимодействия при осуществлении контроля финансовых органов и органов управления государственными внебюджетными фондами с субъектами контроля, указанными в </w:t>
      </w:r>
      <w:hyperlink w:anchor="P44" w:history="1">
        <w:r>
          <w:rPr>
            <w:color w:val="0000FF"/>
          </w:rPr>
          <w:t>пунктах 4</w:t>
        </w:r>
      </w:hyperlink>
      <w:r>
        <w:t xml:space="preserve"> и </w:t>
      </w:r>
      <w:hyperlink w:anchor="P48" w:history="1">
        <w:r>
          <w:rPr>
            <w:color w:val="0000FF"/>
          </w:rPr>
          <w:t>5</w:t>
        </w:r>
      </w:hyperlink>
      <w:r>
        <w:t xml:space="preserve"> настоящих Правил, включая формы направления субъектами контроля сведений, предусмотренных </w:t>
      </w:r>
      <w:hyperlink w:anchor="P53" w:history="1">
        <w:r>
          <w:rPr>
            <w:color w:val="0000FF"/>
          </w:rPr>
          <w:t>подпунктом "б" пункта 8</w:t>
        </w:r>
      </w:hyperlink>
      <w:r>
        <w:t xml:space="preserve"> и </w:t>
      </w:r>
      <w:hyperlink w:anchor="P59" w:history="1">
        <w:r>
          <w:rPr>
            <w:color w:val="0000FF"/>
          </w:rPr>
          <w:t>пунктом 10</w:t>
        </w:r>
      </w:hyperlink>
      <w:r>
        <w:t xml:space="preserve"> настоящих Правил, и формы протоколов, направляемых соответствующим органом контроля субъектам контроля, устанавливается указанным органом контроля с учетом общих требований, установленных Министерством финансов</w:t>
      </w:r>
      <w:proofErr w:type="gramEnd"/>
      <w:r>
        <w:t xml:space="preserve"> Российской Федерации.</w:t>
      </w:r>
    </w:p>
    <w:p w:rsidR="009A6340" w:rsidRDefault="009A6340">
      <w:pPr>
        <w:pStyle w:val="ConsPlusNormal"/>
        <w:ind w:firstLine="540"/>
        <w:jc w:val="both"/>
      </w:pPr>
      <w:bookmarkStart w:id="8" w:name="P62"/>
      <w:bookmarkEnd w:id="8"/>
      <w:r>
        <w:t xml:space="preserve">12. Порядок взаимодействия при осуществлении контроля Федерального казначейства с субъектами контроля, указанными в </w:t>
      </w:r>
      <w:hyperlink w:anchor="P40" w:history="1">
        <w:r>
          <w:rPr>
            <w:color w:val="0000FF"/>
          </w:rPr>
          <w:t>пунктах 3</w:t>
        </w:r>
      </w:hyperlink>
      <w:r>
        <w:t xml:space="preserve"> и </w:t>
      </w:r>
      <w:hyperlink w:anchor="P49" w:history="1">
        <w:r>
          <w:rPr>
            <w:color w:val="0000FF"/>
          </w:rPr>
          <w:t>6</w:t>
        </w:r>
      </w:hyperlink>
      <w:r>
        <w:t xml:space="preserve"> настоящих Правил, включая формы направления субъектами контроля сведений, предусмотренных </w:t>
      </w:r>
      <w:hyperlink w:anchor="P53" w:history="1">
        <w:r>
          <w:rPr>
            <w:color w:val="0000FF"/>
          </w:rPr>
          <w:t>подпунктом "б" пункта 8</w:t>
        </w:r>
      </w:hyperlink>
      <w:r>
        <w:t xml:space="preserve"> и </w:t>
      </w:r>
      <w:hyperlink w:anchor="P59" w:history="1">
        <w:r>
          <w:rPr>
            <w:color w:val="0000FF"/>
          </w:rPr>
          <w:t>пунктом 10</w:t>
        </w:r>
      </w:hyperlink>
      <w:r>
        <w:t xml:space="preserve"> настоящих Правил, и формы протоколов, направляемых Федеральным казначейством субъектам контроля, устанавливается Министерством финансов Российской Федерации.</w:t>
      </w:r>
    </w:p>
    <w:p w:rsidR="009A6340" w:rsidRDefault="009A6340">
      <w:pPr>
        <w:pStyle w:val="ConsPlusNormal"/>
        <w:ind w:firstLine="540"/>
        <w:jc w:val="both"/>
      </w:pPr>
      <w:r>
        <w:t>13. При осуществлении контроля органами контроля проводятся:</w:t>
      </w:r>
    </w:p>
    <w:p w:rsidR="009A6340" w:rsidRDefault="009A6340">
      <w:pPr>
        <w:pStyle w:val="ConsPlusNormal"/>
        <w:ind w:firstLine="540"/>
        <w:jc w:val="both"/>
      </w:pPr>
      <w:r>
        <w:t>а) проверка непревышения информации об объеме финансового обеспечения, включенной в планы закупок, над информацией:</w:t>
      </w:r>
    </w:p>
    <w:p w:rsidR="009A6340" w:rsidRDefault="009A6340">
      <w:pPr>
        <w:pStyle w:val="ConsPlusNormal"/>
        <w:ind w:firstLine="540"/>
        <w:jc w:val="both"/>
      </w:pPr>
      <w:proofErr w:type="gramStart"/>
      <w:r>
        <w:t>о лимитах бюджетных обязательств на закупку товаров, работ, услуг, на соответствующий финансовый год и плановый период, доведенных в установленном порядке до государственного (муниципального) заказчика как получателя бюджетных средств, а также об объемах средств, содержащихся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w:t>
      </w:r>
      <w:proofErr w:type="gramEnd"/>
    </w:p>
    <w:p w:rsidR="009A6340" w:rsidRDefault="009A6340">
      <w:pPr>
        <w:pStyle w:val="ConsPlusNormal"/>
        <w:ind w:firstLine="540"/>
        <w:jc w:val="both"/>
      </w:pPr>
      <w:r>
        <w:t xml:space="preserve">о показателях выплат на закупку товаров, работ, услуг, осуществляемых в соответствии с Федеральным </w:t>
      </w:r>
      <w:hyperlink r:id="rId21" w:history="1">
        <w:r>
          <w:rPr>
            <w:color w:val="0000FF"/>
          </w:rPr>
          <w:t>законом</w:t>
        </w:r>
      </w:hyperlink>
      <w:r>
        <w:t>, включенных в планы финансово-хозяйственной деятельности государственных (муниципальных) бюджетных и автономных учреждений;</w:t>
      </w:r>
    </w:p>
    <w:p w:rsidR="009A6340" w:rsidRDefault="009A6340">
      <w:pPr>
        <w:pStyle w:val="ConsPlusNormal"/>
        <w:ind w:firstLine="540"/>
        <w:jc w:val="both"/>
      </w:pPr>
      <w:r>
        <w:t xml:space="preserve">об объемах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государственным (муниципальным) унитарным предприятиям в соответствии со </w:t>
      </w:r>
      <w:hyperlink r:id="rId22" w:history="1">
        <w:r>
          <w:rPr>
            <w:color w:val="0000FF"/>
          </w:rPr>
          <w:t>статьей 78.2</w:t>
        </w:r>
      </w:hyperlink>
      <w:r>
        <w:t xml:space="preserve"> Бюджетного кодекса Российской Федерации;</w:t>
      </w:r>
    </w:p>
    <w:p w:rsidR="009A6340" w:rsidRDefault="009A6340">
      <w:pPr>
        <w:pStyle w:val="ConsPlusNormal"/>
        <w:ind w:firstLine="540"/>
        <w:jc w:val="both"/>
      </w:pPr>
      <w:r>
        <w:t>б) проверка контролируемой информации в части:</w:t>
      </w:r>
    </w:p>
    <w:p w:rsidR="009A6340" w:rsidRDefault="009A6340">
      <w:pPr>
        <w:pStyle w:val="ConsPlusNormal"/>
        <w:ind w:firstLine="540"/>
        <w:jc w:val="both"/>
      </w:pPr>
      <w:r>
        <w:t xml:space="preserve">непревышения начальной (максимальной) цены контракта, цены контракта, заключаемого с </w:t>
      </w:r>
      <w:r>
        <w:lastRenderedPageBreak/>
        <w:t>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 закупок;</w:t>
      </w:r>
    </w:p>
    <w:p w:rsidR="009A6340" w:rsidRDefault="009A6340">
      <w:pPr>
        <w:pStyle w:val="ConsPlusNormal"/>
        <w:ind w:firstLine="540"/>
        <w:jc w:val="both"/>
      </w:pPr>
      <w:proofErr w:type="gramStart"/>
      <w: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информации, содержащейся в плане-графике</w:t>
      </w:r>
      <w:proofErr w:type="gramEnd"/>
      <w:r>
        <w:t xml:space="preserve"> закупок;</w:t>
      </w:r>
    </w:p>
    <w:p w:rsidR="009A6340" w:rsidRDefault="009A6340">
      <w:pPr>
        <w:pStyle w:val="ConsPlusNormal"/>
        <w:ind w:firstLine="540"/>
        <w:jc w:val="both"/>
      </w:pPr>
      <w:proofErr w:type="gramStart"/>
      <w:r>
        <w:t>непревышения начальной (максимальной) цены контракта,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информацией, содержащейся в документации о закупке;</w:t>
      </w:r>
      <w:proofErr w:type="gramEnd"/>
    </w:p>
    <w:p w:rsidR="009A6340" w:rsidRDefault="009A6340">
      <w:pPr>
        <w:pStyle w:val="ConsPlusNormal"/>
        <w:ind w:firstLine="540"/>
        <w:jc w:val="both"/>
      </w:pPr>
      <w:r>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9A6340" w:rsidRDefault="009A6340">
      <w:pPr>
        <w:pStyle w:val="ConsPlusNormal"/>
        <w:ind w:firstLine="540"/>
        <w:jc w:val="both"/>
      </w:pPr>
      <w:proofErr w:type="gramStart"/>
      <w: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проекте контракта, направляемом участнику закупки (возвращаемом участником закупки), с которым заключается указанный контракт, аналогичной информации, содержащейся в протоколе определения поставщика (подрядчика, исполнителя);</w:t>
      </w:r>
      <w:proofErr w:type="gramEnd"/>
    </w:p>
    <w:p w:rsidR="009A6340" w:rsidRDefault="009A6340">
      <w:pPr>
        <w:pStyle w:val="ConsPlusNormal"/>
        <w:ind w:firstLine="540"/>
        <w:jc w:val="both"/>
      </w:pPr>
      <w:r>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9A6340" w:rsidRDefault="009A6340">
      <w:pPr>
        <w:pStyle w:val="ConsPlusNormal"/>
        <w:ind w:firstLine="540"/>
        <w:jc w:val="both"/>
      </w:pPr>
      <w:r>
        <w:t xml:space="preserve">14. В случае соответствия контролируемой информации требованиям, установленным </w:t>
      </w:r>
      <w:hyperlink r:id="rId23" w:history="1">
        <w:r>
          <w:rPr>
            <w:color w:val="0000FF"/>
          </w:rPr>
          <w:t>частью 5 статьи 99</w:t>
        </w:r>
      </w:hyperlink>
      <w:r>
        <w:t xml:space="preserve"> Федерального закона:</w:t>
      </w:r>
    </w:p>
    <w:p w:rsidR="009A6340" w:rsidRDefault="009A6340">
      <w:pPr>
        <w:pStyle w:val="ConsPlusNormal"/>
        <w:ind w:firstLine="540"/>
        <w:jc w:val="both"/>
      </w:pPr>
      <w:proofErr w:type="gramStart"/>
      <w:r>
        <w:t>объекты контроля, подлежащие в соответствии с Федеральным законом размещению в информационной системе, размещаются в информационной системе (в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"Электронный бюджет", региональными (муниципальными) информационными системами в сфере закупок) в течение одного рабочего дня со дня направления объекта контроля для размещения в информационной системе;</w:t>
      </w:r>
      <w:proofErr w:type="gramEnd"/>
    </w:p>
    <w:p w:rsidR="009A6340" w:rsidRDefault="009A6340">
      <w:pPr>
        <w:pStyle w:val="ConsPlusNormal"/>
        <w:ind w:firstLine="540"/>
        <w:jc w:val="both"/>
      </w:pPr>
      <w:r>
        <w:t xml:space="preserve">орган контроля по результатам контроля, предусмотренного </w:t>
      </w:r>
      <w:hyperlink w:anchor="P53" w:history="1">
        <w:r>
          <w:rPr>
            <w:color w:val="0000FF"/>
          </w:rPr>
          <w:t>подпунктом "б" пункта 8</w:t>
        </w:r>
      </w:hyperlink>
      <w:r>
        <w:t xml:space="preserve"> настоящих Правил, формирует отметку о соответствии контролируемой информации, включенной в объект контроля, в соответствии с </w:t>
      </w:r>
      <w:hyperlink w:anchor="P61" w:history="1">
        <w:r>
          <w:rPr>
            <w:color w:val="0000FF"/>
          </w:rPr>
          <w:t>пунктами 11</w:t>
        </w:r>
      </w:hyperlink>
      <w:r>
        <w:t xml:space="preserve"> и </w:t>
      </w:r>
      <w:hyperlink w:anchor="P62" w:history="1">
        <w:r>
          <w:rPr>
            <w:color w:val="0000FF"/>
          </w:rPr>
          <w:t>12</w:t>
        </w:r>
      </w:hyperlink>
      <w:r>
        <w:t xml:space="preserve"> настоящих Правил в течение 3 рабочих дней со дня поступления объекта контроля на согласование в орган контроля.</w:t>
      </w:r>
    </w:p>
    <w:p w:rsidR="009A6340" w:rsidRDefault="009A6340">
      <w:pPr>
        <w:pStyle w:val="ConsPlusNormal"/>
        <w:ind w:firstLine="540"/>
        <w:jc w:val="both"/>
      </w:pPr>
      <w:r>
        <w:t xml:space="preserve">15. В случае несоответствия контролируемой информации требованиям, установленным </w:t>
      </w:r>
      <w:hyperlink r:id="rId24" w:history="1">
        <w:r>
          <w:rPr>
            <w:color w:val="0000FF"/>
          </w:rPr>
          <w:t>частью 5 статьи 99</w:t>
        </w:r>
      </w:hyperlink>
      <w:r>
        <w:t xml:space="preserve"> Федерального закона:</w:t>
      </w:r>
    </w:p>
    <w:p w:rsidR="009A6340" w:rsidRDefault="009A6340">
      <w:pPr>
        <w:pStyle w:val="ConsPlusNormal"/>
        <w:ind w:firstLine="540"/>
        <w:jc w:val="both"/>
      </w:pPr>
      <w:r>
        <w:t xml:space="preserve">органы контроля направляют субъектам контроля протокол с указанием выявленных нарушений, а объекты контроля, подлежащие в соответствии с Федеральным </w:t>
      </w:r>
      <w:hyperlink r:id="rId25" w:history="1">
        <w:r>
          <w:rPr>
            <w:color w:val="0000FF"/>
          </w:rPr>
          <w:t>законом</w:t>
        </w:r>
      </w:hyperlink>
      <w:r>
        <w:t xml:space="preserve"> размещению в информационной системе, не размещаются в информационной системе до устранения указанного нарушения и прохождения повторного контроля;</w:t>
      </w:r>
    </w:p>
    <w:p w:rsidR="009A6340" w:rsidRDefault="009A6340">
      <w:pPr>
        <w:pStyle w:val="ConsPlusNormal"/>
        <w:ind w:firstLine="540"/>
        <w:jc w:val="both"/>
      </w:pPr>
      <w:bookmarkStart w:id="9" w:name="P80"/>
      <w:bookmarkEnd w:id="9"/>
      <w:proofErr w:type="gramStart"/>
      <w:r>
        <w:t xml:space="preserve">органы контроля формируют отметку о несоответствии контролируемой информации, включенной в объект контроля, не подлежащий в соответствии с Федеральным законом размещению в информационной системе, и направляют в соответствии с </w:t>
      </w:r>
      <w:hyperlink w:anchor="P61" w:history="1">
        <w:r>
          <w:rPr>
            <w:color w:val="0000FF"/>
          </w:rPr>
          <w:t>пунктами 11</w:t>
        </w:r>
      </w:hyperlink>
      <w:r>
        <w:t xml:space="preserve"> и </w:t>
      </w:r>
      <w:hyperlink w:anchor="P62" w:history="1">
        <w:r>
          <w:rPr>
            <w:color w:val="0000FF"/>
          </w:rPr>
          <w:t>12</w:t>
        </w:r>
      </w:hyperlink>
      <w:r>
        <w:t xml:space="preserve"> настоящих Правил протокол с указанием выявленных несоответствий в течение 3 рабочих дней со дня направления объекта контроля на согласование в орган контроля.</w:t>
      </w:r>
      <w:proofErr w:type="gramEnd"/>
    </w:p>
    <w:p w:rsidR="009A6340" w:rsidRDefault="009A6340">
      <w:pPr>
        <w:pStyle w:val="ConsPlusNormal"/>
        <w:ind w:firstLine="540"/>
        <w:jc w:val="both"/>
      </w:pPr>
      <w:r>
        <w:t xml:space="preserve">При отсутствии отметки органа контроля о соответствии информации, включенной в объект контроля, такие объекты контроля не подлежат направлению участникам закупок, а сведения о контракте не подлежат включению в реестр контрактов, содержащий сведения, составляющие </w:t>
      </w:r>
      <w:r>
        <w:lastRenderedPageBreak/>
        <w:t>государственную тайну.</w:t>
      </w:r>
    </w:p>
    <w:p w:rsidR="009A6340" w:rsidRDefault="009A6340">
      <w:pPr>
        <w:pStyle w:val="ConsPlusNormal"/>
        <w:ind w:firstLine="540"/>
        <w:jc w:val="both"/>
      </w:pPr>
      <w:r>
        <w:t xml:space="preserve">16. Орган контроля в течение 3 часов с момента формирования результатов контроля уведомляет субъект контроля об указанных результатах в электронной форме в соответствии с </w:t>
      </w:r>
      <w:hyperlink w:anchor="P61" w:history="1">
        <w:r>
          <w:rPr>
            <w:color w:val="0000FF"/>
          </w:rPr>
          <w:t>пунктами 11</w:t>
        </w:r>
      </w:hyperlink>
      <w:r>
        <w:t xml:space="preserve"> и </w:t>
      </w:r>
      <w:hyperlink w:anchor="P62" w:history="1">
        <w:r>
          <w:rPr>
            <w:color w:val="0000FF"/>
          </w:rPr>
          <w:t>12</w:t>
        </w:r>
      </w:hyperlink>
      <w:r>
        <w:t xml:space="preserve"> настоящих Правил.</w:t>
      </w:r>
    </w:p>
    <w:p w:rsidR="009A6340" w:rsidRDefault="009A6340">
      <w:pPr>
        <w:pStyle w:val="ConsPlusNormal"/>
        <w:ind w:firstLine="540"/>
        <w:jc w:val="both"/>
      </w:pPr>
      <w:r>
        <w:t xml:space="preserve">В случае если объект контроля и протокол, указанный в </w:t>
      </w:r>
      <w:hyperlink w:anchor="P80" w:history="1">
        <w:r>
          <w:rPr>
            <w:color w:val="0000FF"/>
          </w:rPr>
          <w:t>абзаце третьем пункта 15</w:t>
        </w:r>
      </w:hyperlink>
      <w:r>
        <w:t xml:space="preserve"> настоящих Правил, содержат сведения, составляющие государственную тайну, орган контроля направляет с соблюдением требований законодательства Российской Федерации о защите государственной тайны этот объект контроля с соответствующей отметкой и протокол в срок, предусмотренный </w:t>
      </w:r>
      <w:hyperlink w:anchor="P80" w:history="1">
        <w:r>
          <w:rPr>
            <w:color w:val="0000FF"/>
          </w:rPr>
          <w:t>абзацем третьим пункта 15</w:t>
        </w:r>
      </w:hyperlink>
      <w:r>
        <w:t xml:space="preserve"> настоящих Правил.</w:t>
      </w:r>
    </w:p>
    <w:p w:rsidR="009A6340" w:rsidRDefault="009A6340">
      <w:pPr>
        <w:pStyle w:val="ConsPlusNormal"/>
        <w:jc w:val="both"/>
      </w:pPr>
    </w:p>
    <w:p w:rsidR="009A6340" w:rsidRDefault="009A6340">
      <w:pPr>
        <w:pStyle w:val="ConsPlusNormal"/>
        <w:jc w:val="both"/>
      </w:pPr>
    </w:p>
    <w:p w:rsidR="009A6340" w:rsidRDefault="009A6340">
      <w:pPr>
        <w:pStyle w:val="ConsPlusNormal"/>
        <w:pBdr>
          <w:top w:val="single" w:sz="6" w:space="0" w:color="auto"/>
        </w:pBdr>
        <w:spacing w:before="100" w:after="100"/>
        <w:jc w:val="both"/>
        <w:rPr>
          <w:sz w:val="2"/>
          <w:szCs w:val="2"/>
        </w:rPr>
      </w:pPr>
    </w:p>
    <w:p w:rsidR="003424AA" w:rsidRDefault="003424AA">
      <w:bookmarkStart w:id="10" w:name="_GoBack"/>
      <w:bookmarkEnd w:id="10"/>
    </w:p>
    <w:sectPr w:rsidR="003424AA" w:rsidSect="00964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40"/>
    <w:rsid w:val="003424AA"/>
    <w:rsid w:val="009A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3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34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3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3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5C2DAB081DF2FFE1056616845C83661D21BBF0E38811AEC41E4D6DC20B63C79E83D43A4F5B528C25j0F" TargetMode="External"/><Relationship Id="rId13" Type="http://schemas.openxmlformats.org/officeDocument/2006/relationships/hyperlink" Target="consultantplus://offline/ref=265C2DAB081DF2FFE1056616845C83661D21BBF0E38811AEC41E4D6DC20B63C79E83D423j2F" TargetMode="External"/><Relationship Id="rId18" Type="http://schemas.openxmlformats.org/officeDocument/2006/relationships/hyperlink" Target="consultantplus://offline/ref=265C2DAB081DF2FFE1056616845C83661D21BBF0E38811AEC41E4D6DC220jB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65C2DAB081DF2FFE1056616845C83661D21BBF0E38811AEC41E4D6DC220jBF" TargetMode="External"/><Relationship Id="rId7" Type="http://schemas.openxmlformats.org/officeDocument/2006/relationships/hyperlink" Target="consultantplus://offline/ref=265C2DAB081DF2FFE1056616845C83661D21BBF0E38811AEC41E4D6DC20B63C79E83D43A4F5B528C25j0F" TargetMode="External"/><Relationship Id="rId12" Type="http://schemas.openxmlformats.org/officeDocument/2006/relationships/hyperlink" Target="consultantplus://offline/ref=265C2DAB081DF2FFE1056616845C83661D21BBF0E38811AEC41E4D6DC20B63C79E83D43A4F5A508725j2F" TargetMode="External"/><Relationship Id="rId17" Type="http://schemas.openxmlformats.org/officeDocument/2006/relationships/hyperlink" Target="consultantplus://offline/ref=265C2DAB081DF2FFE1056616845C83661D21BBF0E38811AEC41E4D6DC220jBF" TargetMode="External"/><Relationship Id="rId25" Type="http://schemas.openxmlformats.org/officeDocument/2006/relationships/hyperlink" Target="consultantplus://offline/ref=265C2DAB081DF2FFE1056616845C83661D21BBF0E38811AEC41E4D6DC220jBF" TargetMode="External"/><Relationship Id="rId2" Type="http://schemas.microsoft.com/office/2007/relationships/stylesWithEffects" Target="stylesWithEffects.xml"/><Relationship Id="rId16" Type="http://schemas.openxmlformats.org/officeDocument/2006/relationships/hyperlink" Target="consultantplus://offline/ref=265C2DAB081DF2FFE1056616845C83661D21BBF0E38811AEC41E4D6DC20B63C79E83D43A4F5A538C25j1F" TargetMode="External"/><Relationship Id="rId20" Type="http://schemas.openxmlformats.org/officeDocument/2006/relationships/hyperlink" Target="consultantplus://offline/ref=265C2DAB081DF2FFE1056616845C83661D2EB5F7E28911AEC41E4D6DC20B63C79E83D43A4F59558625j2F" TargetMode="External"/><Relationship Id="rId1" Type="http://schemas.openxmlformats.org/officeDocument/2006/relationships/styles" Target="styles.xml"/><Relationship Id="rId6" Type="http://schemas.openxmlformats.org/officeDocument/2006/relationships/hyperlink" Target="consultantplus://offline/ref=265C2DAB081DF2FFE1056616845C83661D21BBF0E38811AEC41E4D6DC20B63C79E83D43A4F5B528C25j8F" TargetMode="External"/><Relationship Id="rId11" Type="http://schemas.openxmlformats.org/officeDocument/2006/relationships/hyperlink" Target="consultantplus://offline/ref=265C2DAB081DF2FFE1056616845C83661D21BBF0E38811AEC41E4D6DC20B63C79E83D423j2F" TargetMode="External"/><Relationship Id="rId24" Type="http://schemas.openxmlformats.org/officeDocument/2006/relationships/hyperlink" Target="consultantplus://offline/ref=265C2DAB081DF2FFE1056616845C83661D21BBF0E38811AEC41E4D6DC20B63C79E83D43A4F5B528C25j0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65C2DAB081DF2FFE1056616845C83661D21BBF0E38811AEC41E4D6DC20B63C79E83D43A4F5B558525j1F" TargetMode="External"/><Relationship Id="rId23" Type="http://schemas.openxmlformats.org/officeDocument/2006/relationships/hyperlink" Target="consultantplus://offline/ref=265C2DAB081DF2FFE1056616845C83661D21BBF0E38811AEC41E4D6DC20B63C79E83D43A4F5B528C25j0F" TargetMode="External"/><Relationship Id="rId10" Type="http://schemas.openxmlformats.org/officeDocument/2006/relationships/hyperlink" Target="consultantplus://offline/ref=265C2DAB081DF2FFE1056616845C83661D21BBF0E38811AEC41E4D6DC20B63C79E83D43A4F5A508725j2F" TargetMode="External"/><Relationship Id="rId19" Type="http://schemas.openxmlformats.org/officeDocument/2006/relationships/hyperlink" Target="consultantplus://offline/ref=265C2DAB081DF2FFE1056616845C83661D21BBF0E38811AEC41E4D6DC220jBF" TargetMode="External"/><Relationship Id="rId4" Type="http://schemas.openxmlformats.org/officeDocument/2006/relationships/webSettings" Target="webSettings.xml"/><Relationship Id="rId9" Type="http://schemas.openxmlformats.org/officeDocument/2006/relationships/hyperlink" Target="consultantplus://offline/ref=265C2DAB081DF2FFE1056616845C83661D21BBF0E38811AEC41E4D6DC20B63C79E83D43A4F5B528C25j0F" TargetMode="External"/><Relationship Id="rId14" Type="http://schemas.openxmlformats.org/officeDocument/2006/relationships/hyperlink" Target="consultantplus://offline/ref=265C2DAB081DF2FFE1056616845C83661D2EB5F7E28911AEC41E4D6DC20B63C79E83D438495E25j8F" TargetMode="External"/><Relationship Id="rId22" Type="http://schemas.openxmlformats.org/officeDocument/2006/relationships/hyperlink" Target="consultantplus://offline/ref=265C2DAB081DF2FFE1056616845C83661D2EB5F7E28911AEC41E4D6DC20B63C79E83D43A4F59558625j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2015-12-22T05:35:00Z</dcterms:created>
  <dcterms:modified xsi:type="dcterms:W3CDTF">2015-12-22T05:39:00Z</dcterms:modified>
</cp:coreProperties>
</file>